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4DD" w:rsidRDefault="00847028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3130550</wp:posOffset>
            </wp:positionH>
            <wp:positionV relativeFrom="paragraph">
              <wp:posOffset>-231775</wp:posOffset>
            </wp:positionV>
            <wp:extent cx="1038670" cy="6509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70" cy="6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4DD" w:rsidRDefault="006944DD">
      <w:pPr>
        <w:pStyle w:val="BodyText"/>
        <w:spacing w:before="10"/>
        <w:rPr>
          <w:rFonts w:ascii="Times New Roman"/>
          <w:sz w:val="15"/>
        </w:rPr>
      </w:pPr>
    </w:p>
    <w:p w:rsidR="003C795E" w:rsidRDefault="003C795E">
      <w:pPr>
        <w:pStyle w:val="Title"/>
        <w:tabs>
          <w:tab w:val="left" w:pos="2259"/>
        </w:tabs>
        <w:rPr>
          <w:b w:val="0"/>
          <w:color w:val="1C1C1C"/>
          <w:position w:val="-13"/>
          <w:sz w:val="46"/>
        </w:rPr>
      </w:pPr>
      <w:r>
        <w:pict>
          <v:rect id="docshape1" o:spid="_x0000_s1026" style="position:absolute;left:0;text-align:left;margin-left:68.95pt;margin-top:31pt;width:1.15pt;height:8.1pt;z-index:15729152;mso-position-horizontal-relative:page" fillcolor="#181616" stroked="f">
            <w10:wrap anchorx="page"/>
          </v:rect>
        </w:pict>
      </w:r>
      <w:r>
        <w:rPr>
          <w:b w:val="0"/>
          <w:color w:val="1C1C1C"/>
          <w:position w:val="-13"/>
          <w:sz w:val="46"/>
        </w:rPr>
        <w:tab/>
      </w:r>
    </w:p>
    <w:p w:rsidR="006944DD" w:rsidRDefault="003C795E">
      <w:pPr>
        <w:pStyle w:val="Title"/>
        <w:tabs>
          <w:tab w:val="left" w:pos="2259"/>
        </w:tabs>
      </w:pPr>
      <w:r>
        <w:rPr>
          <w:b w:val="0"/>
          <w:color w:val="1C1C1C"/>
          <w:position w:val="-13"/>
          <w:sz w:val="46"/>
        </w:rPr>
        <w:t xml:space="preserve">        </w:t>
      </w:r>
      <w:r>
        <w:rPr>
          <w:color w:val="4B77B3"/>
        </w:rPr>
        <w:t>RENTAL</w:t>
      </w:r>
      <w:r>
        <w:rPr>
          <w:color w:val="4B77B3"/>
          <w:spacing w:val="22"/>
        </w:rPr>
        <w:t xml:space="preserve"> </w:t>
      </w:r>
      <w:r>
        <w:rPr>
          <w:color w:val="4B77B3"/>
        </w:rPr>
        <w:t>SAFETY</w:t>
      </w:r>
      <w:r>
        <w:rPr>
          <w:color w:val="4B77B3"/>
          <w:spacing w:val="38"/>
        </w:rPr>
        <w:t xml:space="preserve"> </w:t>
      </w:r>
      <w:r>
        <w:rPr>
          <w:color w:val="4B77B3"/>
        </w:rPr>
        <w:t>VERIFICATION</w:t>
      </w:r>
      <w:r>
        <w:rPr>
          <w:color w:val="4B77B3"/>
          <w:spacing w:val="44"/>
        </w:rPr>
        <w:t xml:space="preserve"> </w:t>
      </w:r>
      <w:r>
        <w:rPr>
          <w:color w:val="4B77B3"/>
        </w:rPr>
        <w:t>PROGRAM</w:t>
      </w:r>
      <w:r>
        <w:rPr>
          <w:color w:val="4B77B3"/>
          <w:spacing w:val="41"/>
        </w:rPr>
        <w:t xml:space="preserve"> </w:t>
      </w:r>
      <w:r>
        <w:rPr>
          <w:color w:val="4B77B3"/>
          <w:spacing w:val="-4"/>
        </w:rPr>
        <w:t>FEES</w:t>
      </w:r>
    </w:p>
    <w:p w:rsidR="006944DD" w:rsidRDefault="006944DD" w:rsidP="00847028">
      <w:pPr>
        <w:spacing w:line="154" w:lineRule="exact"/>
        <w:rPr>
          <w:rFonts w:ascii="Times New Roman" w:hAnsi="Times New Roman"/>
          <w:sz w:val="12"/>
        </w:rPr>
      </w:pPr>
    </w:p>
    <w:p w:rsidR="006944DD" w:rsidRDefault="006944DD">
      <w:pPr>
        <w:pStyle w:val="BodyText"/>
        <w:rPr>
          <w:rFonts w:ascii="Times New Roman"/>
          <w:sz w:val="16"/>
        </w:rPr>
      </w:pPr>
    </w:p>
    <w:p w:rsidR="006944DD" w:rsidRDefault="006944DD">
      <w:pPr>
        <w:pStyle w:val="BodyText"/>
        <w:rPr>
          <w:rFonts w:ascii="Times New Roman"/>
          <w:sz w:val="16"/>
        </w:rPr>
      </w:pPr>
    </w:p>
    <w:p w:rsidR="006944DD" w:rsidRDefault="006944DD">
      <w:pPr>
        <w:pStyle w:val="BodyText"/>
        <w:rPr>
          <w:rFonts w:ascii="Times New Roman"/>
          <w:sz w:val="16"/>
        </w:rPr>
      </w:pPr>
    </w:p>
    <w:p w:rsidR="006944DD" w:rsidRDefault="006944DD">
      <w:pPr>
        <w:pStyle w:val="BodyText"/>
        <w:rPr>
          <w:rFonts w:ascii="Times New Roman"/>
          <w:sz w:val="16"/>
        </w:rPr>
      </w:pPr>
    </w:p>
    <w:p w:rsidR="006944DD" w:rsidRDefault="006944DD">
      <w:pPr>
        <w:pStyle w:val="BodyText"/>
        <w:rPr>
          <w:rFonts w:ascii="Times New Roman"/>
          <w:sz w:val="16"/>
        </w:rPr>
      </w:pPr>
    </w:p>
    <w:p w:rsidR="006944DD" w:rsidRDefault="006944DD">
      <w:pPr>
        <w:pStyle w:val="BodyText"/>
        <w:spacing w:before="1"/>
        <w:rPr>
          <w:rFonts w:ascii="Times New Roman"/>
          <w:sz w:val="17"/>
        </w:rPr>
      </w:pPr>
    </w:p>
    <w:p w:rsidR="006944DD" w:rsidRDefault="003C795E">
      <w:pPr>
        <w:pStyle w:val="BodyText"/>
        <w:spacing w:line="278" w:lineRule="auto"/>
        <w:ind w:left="338" w:right="364" w:firstLine="10"/>
      </w:pPr>
      <w:r>
        <w:rPr>
          <w:color w:val="1C1C1C"/>
        </w:rPr>
        <w:t>A fee for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 xml:space="preserve">the </w:t>
      </w:r>
      <w:r>
        <w:rPr>
          <w:color w:val="0C0C0C"/>
        </w:rPr>
        <w:t xml:space="preserve">registration </w:t>
      </w:r>
      <w:r>
        <w:rPr>
          <w:color w:val="1C1C1C"/>
        </w:rPr>
        <w:t xml:space="preserve">and </w:t>
      </w:r>
      <w:r>
        <w:rPr>
          <w:color w:val="0C0C0C"/>
        </w:rPr>
        <w:t xml:space="preserve">inspection </w:t>
      </w:r>
      <w:r>
        <w:rPr>
          <w:color w:val="1C1C1C"/>
        </w:rPr>
        <w:t xml:space="preserve">of </w:t>
      </w:r>
      <w:r>
        <w:rPr>
          <w:color w:val="0C0C0C"/>
        </w:rPr>
        <w:t>each Rental Dwelling Unit is</w:t>
      </w:r>
      <w:r>
        <w:rPr>
          <w:color w:val="0C0C0C"/>
          <w:spacing w:val="-6"/>
        </w:rPr>
        <w:t xml:space="preserve"> </w:t>
      </w:r>
      <w:r>
        <w:rPr>
          <w:color w:val="1C1C1C"/>
        </w:rPr>
        <w:t xml:space="preserve">a </w:t>
      </w:r>
      <w:r>
        <w:rPr>
          <w:color w:val="0C0C0C"/>
        </w:rPr>
        <w:t xml:space="preserve">requirement </w:t>
      </w:r>
      <w:r>
        <w:rPr>
          <w:color w:val="1C1C1C"/>
        </w:rPr>
        <w:t xml:space="preserve">of </w:t>
      </w:r>
      <w:r>
        <w:rPr>
          <w:color w:val="0C0C0C"/>
        </w:rPr>
        <w:t xml:space="preserve">the Oronoko </w:t>
      </w:r>
      <w:r>
        <w:rPr>
          <w:color w:val="1C1C1C"/>
        </w:rPr>
        <w:t>Charter</w:t>
      </w:r>
      <w:r>
        <w:rPr>
          <w:color w:val="1C1C1C"/>
          <w:spacing w:val="-5"/>
        </w:rPr>
        <w:t xml:space="preserve"> </w:t>
      </w:r>
      <w:r>
        <w:rPr>
          <w:color w:val="0C0C0C"/>
        </w:rPr>
        <w:t xml:space="preserve">Township </w:t>
      </w:r>
      <w:r>
        <w:rPr>
          <w:color w:val="1C1C1C"/>
        </w:rPr>
        <w:t>Rental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Safety Verification </w:t>
      </w:r>
      <w:r>
        <w:rPr>
          <w:color w:val="0C0C0C"/>
        </w:rPr>
        <w:t>Program</w:t>
      </w:r>
      <w:r>
        <w:rPr>
          <w:color w:val="363636"/>
        </w:rPr>
        <w:t>.</w:t>
      </w:r>
      <w:r>
        <w:rPr>
          <w:color w:val="363636"/>
          <w:spacing w:val="37"/>
        </w:rPr>
        <w:t xml:space="preserve"> </w:t>
      </w:r>
      <w:r>
        <w:rPr>
          <w:color w:val="0C0C0C"/>
        </w:rPr>
        <w:t>Fee</w:t>
      </w:r>
      <w:r>
        <w:rPr>
          <w:color w:val="363636"/>
        </w:rPr>
        <w:t>s</w:t>
      </w:r>
      <w:r>
        <w:rPr>
          <w:color w:val="363636"/>
          <w:spacing w:val="-18"/>
        </w:rPr>
        <w:t xml:space="preserve"> </w:t>
      </w:r>
      <w:r>
        <w:rPr>
          <w:color w:val="1C1C1C"/>
        </w:rPr>
        <w:t>may be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 xml:space="preserve">adjusted </w:t>
      </w:r>
      <w:r>
        <w:rPr>
          <w:color w:val="0C0C0C"/>
        </w:rPr>
        <w:t xml:space="preserve">periodically through </w:t>
      </w:r>
      <w:r>
        <w:rPr>
          <w:color w:val="1C1C1C"/>
        </w:rPr>
        <w:t xml:space="preserve">review and vote of the </w:t>
      </w:r>
      <w:r>
        <w:rPr>
          <w:color w:val="0C0C0C"/>
        </w:rPr>
        <w:t xml:space="preserve">Township </w:t>
      </w:r>
      <w:r>
        <w:rPr>
          <w:color w:val="1C1C1C"/>
        </w:rPr>
        <w:t>Board.</w:t>
      </w:r>
    </w:p>
    <w:p w:rsidR="006944DD" w:rsidRDefault="006944DD">
      <w:pPr>
        <w:pStyle w:val="BodyText"/>
        <w:spacing w:before="5"/>
        <w:rPr>
          <w:sz w:val="24"/>
        </w:rPr>
      </w:pPr>
    </w:p>
    <w:p w:rsidR="006944DD" w:rsidRDefault="003C795E">
      <w:pPr>
        <w:pStyle w:val="BodyText"/>
        <w:spacing w:line="264" w:lineRule="auto"/>
        <w:ind w:left="336" w:right="413" w:firstLine="5"/>
      </w:pPr>
      <w:r>
        <w:rPr>
          <w:b/>
          <w:color w:val="0C0C0C"/>
          <w:sz w:val="19"/>
        </w:rPr>
        <w:t>Bl-ANNUAL FEES:</w:t>
      </w:r>
      <w:r>
        <w:rPr>
          <w:b/>
          <w:color w:val="0C0C0C"/>
          <w:spacing w:val="80"/>
          <w:sz w:val="19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rental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dwelling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units</w:t>
      </w:r>
      <w:r>
        <w:rPr>
          <w:color w:val="1C1C1C"/>
          <w:spacing w:val="-6"/>
        </w:rPr>
        <w:t xml:space="preserve"> </w:t>
      </w:r>
      <w:r>
        <w:rPr>
          <w:color w:val="0C0C0C"/>
        </w:rPr>
        <w:t>listed</w:t>
      </w:r>
      <w:r>
        <w:rPr>
          <w:color w:val="0C0C0C"/>
          <w:spacing w:val="-4"/>
        </w:rPr>
        <w:t xml:space="preserve"> </w:t>
      </w:r>
      <w:r>
        <w:rPr>
          <w:color w:val="1C1C1C"/>
        </w:rPr>
        <w:t>below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subject</w:t>
      </w:r>
      <w:r>
        <w:rPr>
          <w:color w:val="1C1C1C"/>
          <w:spacing w:val="-7"/>
        </w:rPr>
        <w:t xml:space="preserve"> </w:t>
      </w:r>
      <w:r>
        <w:rPr>
          <w:color w:val="0C0C0C"/>
        </w:rPr>
        <w:t xml:space="preserve">to </w:t>
      </w:r>
      <w:r>
        <w:rPr>
          <w:color w:val="1C1C1C"/>
        </w:rPr>
        <w:t>bi-annual fees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(every two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 xml:space="preserve">years).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1C1C1C"/>
          <w:w w:val="105"/>
        </w:rPr>
        <w:t>fee</w:t>
      </w:r>
      <w:r>
        <w:rPr>
          <w:color w:val="1C1C1C"/>
          <w:spacing w:val="-18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22"/>
          <w:w w:val="105"/>
        </w:rPr>
        <w:t xml:space="preserve"> </w:t>
      </w:r>
      <w:r>
        <w:rPr>
          <w:color w:val="1C1C1C"/>
          <w:w w:val="105"/>
        </w:rPr>
        <w:t>$</w:t>
      </w:r>
      <w:r w:rsidR="006A6726">
        <w:rPr>
          <w:color w:val="1C1C1C"/>
          <w:w w:val="105"/>
        </w:rPr>
        <w:t>80</w:t>
      </w:r>
      <w:r>
        <w:rPr>
          <w:color w:val="1C1C1C"/>
          <w:spacing w:val="-14"/>
          <w:w w:val="105"/>
        </w:rPr>
        <w:t xml:space="preserve"> </w:t>
      </w:r>
      <w:r>
        <w:rPr>
          <w:color w:val="0C0C0C"/>
          <w:w w:val="105"/>
        </w:rPr>
        <w:t>per</w:t>
      </w:r>
      <w:r>
        <w:rPr>
          <w:color w:val="0C0C0C"/>
          <w:spacing w:val="-7"/>
          <w:w w:val="105"/>
        </w:rPr>
        <w:t xml:space="preserve"> </w:t>
      </w:r>
      <w:r>
        <w:rPr>
          <w:color w:val="1C1C1C"/>
          <w:w w:val="105"/>
        </w:rPr>
        <w:t>building</w:t>
      </w:r>
      <w:r>
        <w:rPr>
          <w:color w:val="1C1C1C"/>
          <w:spacing w:val="-14"/>
          <w:w w:val="105"/>
        </w:rPr>
        <w:t xml:space="preserve"> </w:t>
      </w:r>
      <w:r>
        <w:rPr>
          <w:color w:val="0C0C0C"/>
          <w:w w:val="105"/>
        </w:rPr>
        <w:t>plus</w:t>
      </w:r>
      <w:r>
        <w:rPr>
          <w:color w:val="0C0C0C"/>
          <w:spacing w:val="-17"/>
          <w:w w:val="105"/>
        </w:rPr>
        <w:t xml:space="preserve"> </w:t>
      </w:r>
      <w:r>
        <w:rPr>
          <w:color w:val="1C1C1C"/>
          <w:w w:val="105"/>
        </w:rPr>
        <w:t>$</w:t>
      </w:r>
      <w:r w:rsidR="006A6726">
        <w:rPr>
          <w:color w:val="1C1C1C"/>
          <w:w w:val="105"/>
        </w:rPr>
        <w:t>1</w:t>
      </w:r>
      <w:r>
        <w:rPr>
          <w:color w:val="1C1C1C"/>
          <w:w w:val="105"/>
        </w:rPr>
        <w:t>0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each</w:t>
      </w:r>
      <w:r>
        <w:rPr>
          <w:color w:val="1C1C1C"/>
          <w:spacing w:val="-17"/>
          <w:w w:val="105"/>
        </w:rPr>
        <w:t xml:space="preserve"> </w:t>
      </w:r>
      <w:r>
        <w:rPr>
          <w:color w:val="0C0C0C"/>
          <w:w w:val="105"/>
        </w:rPr>
        <w:t>Rental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Dwelling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Unit.</w:t>
      </w:r>
    </w:p>
    <w:p w:rsidR="006944DD" w:rsidRDefault="006944DD">
      <w:pPr>
        <w:pStyle w:val="BodyText"/>
        <w:spacing w:before="8"/>
        <w:rPr>
          <w:sz w:val="25"/>
        </w:rPr>
      </w:pPr>
    </w:p>
    <w:p w:rsidR="006944DD" w:rsidRDefault="003C795E">
      <w:pPr>
        <w:pStyle w:val="ListParagraph"/>
        <w:numPr>
          <w:ilvl w:val="0"/>
          <w:numId w:val="1"/>
        </w:numPr>
        <w:tabs>
          <w:tab w:val="left" w:pos="1768"/>
          <w:tab w:val="left" w:pos="1769"/>
        </w:tabs>
        <w:rPr>
          <w:color w:val="0C0C0C"/>
          <w:sz w:val="20"/>
        </w:rPr>
      </w:pPr>
      <w:r>
        <w:rPr>
          <w:color w:val="1C1C1C"/>
          <w:spacing w:val="-2"/>
          <w:sz w:val="20"/>
        </w:rPr>
        <w:t>Single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pacing w:val="-2"/>
          <w:sz w:val="20"/>
        </w:rPr>
        <w:t>Family</w:t>
      </w:r>
      <w:r>
        <w:rPr>
          <w:color w:val="1C1C1C"/>
          <w:spacing w:val="-11"/>
          <w:sz w:val="20"/>
        </w:rPr>
        <w:t xml:space="preserve"> </w:t>
      </w:r>
      <w:r>
        <w:rPr>
          <w:color w:val="0C0C0C"/>
          <w:spacing w:val="-2"/>
          <w:sz w:val="20"/>
        </w:rPr>
        <w:t>Homes:</w:t>
      </w:r>
      <w:r>
        <w:rPr>
          <w:color w:val="0C0C0C"/>
          <w:spacing w:val="32"/>
          <w:sz w:val="20"/>
        </w:rPr>
        <w:t xml:space="preserve"> </w:t>
      </w:r>
      <w:r>
        <w:rPr>
          <w:color w:val="1C1C1C"/>
          <w:spacing w:val="-5"/>
          <w:sz w:val="20"/>
        </w:rPr>
        <w:t>$80</w:t>
      </w:r>
    </w:p>
    <w:p w:rsidR="006944DD" w:rsidRDefault="006944DD">
      <w:pPr>
        <w:pStyle w:val="BodyText"/>
        <w:spacing w:before="1"/>
        <w:rPr>
          <w:sz w:val="28"/>
        </w:rPr>
      </w:pPr>
    </w:p>
    <w:p w:rsidR="006944DD" w:rsidRDefault="003C795E">
      <w:pPr>
        <w:pStyle w:val="ListParagraph"/>
        <w:numPr>
          <w:ilvl w:val="0"/>
          <w:numId w:val="1"/>
        </w:numPr>
        <w:tabs>
          <w:tab w:val="left" w:pos="1774"/>
          <w:tab w:val="left" w:pos="1775"/>
        </w:tabs>
        <w:ind w:left="1774" w:hanging="362"/>
        <w:rPr>
          <w:color w:val="1C1C1C"/>
          <w:sz w:val="20"/>
        </w:rPr>
      </w:pPr>
      <w:r>
        <w:rPr>
          <w:color w:val="1C1C1C"/>
          <w:sz w:val="20"/>
        </w:rPr>
        <w:t>One</w:t>
      </w:r>
      <w:r>
        <w:rPr>
          <w:color w:val="1C1C1C"/>
          <w:spacing w:val="-14"/>
          <w:sz w:val="20"/>
        </w:rPr>
        <w:t xml:space="preserve"> </w:t>
      </w:r>
      <w:r>
        <w:rPr>
          <w:color w:val="1C1C1C"/>
          <w:sz w:val="20"/>
        </w:rPr>
        <w:t>Side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of</w:t>
      </w:r>
      <w:r>
        <w:rPr>
          <w:color w:val="1C1C1C"/>
          <w:spacing w:val="21"/>
          <w:sz w:val="20"/>
        </w:rPr>
        <w:t xml:space="preserve"> </w:t>
      </w:r>
      <w:r>
        <w:rPr>
          <w:color w:val="0C0C0C"/>
          <w:sz w:val="20"/>
        </w:rPr>
        <w:t>Duplex:</w:t>
      </w:r>
      <w:r>
        <w:rPr>
          <w:color w:val="0C0C0C"/>
          <w:spacing w:val="27"/>
          <w:sz w:val="20"/>
        </w:rPr>
        <w:t xml:space="preserve"> </w:t>
      </w:r>
      <w:r>
        <w:rPr>
          <w:color w:val="1C1C1C"/>
          <w:sz w:val="20"/>
        </w:rPr>
        <w:t>$80</w:t>
      </w:r>
      <w:r>
        <w:rPr>
          <w:color w:val="1C1C1C"/>
          <w:spacing w:val="-22"/>
          <w:sz w:val="20"/>
        </w:rPr>
        <w:t xml:space="preserve"> </w:t>
      </w:r>
      <w:r>
        <w:rPr>
          <w:color w:val="1C1C1C"/>
          <w:sz w:val="21"/>
        </w:rPr>
        <w:t>+</w:t>
      </w:r>
      <w:r>
        <w:rPr>
          <w:color w:val="1C1C1C"/>
          <w:spacing w:val="-27"/>
          <w:sz w:val="21"/>
        </w:rPr>
        <w:t xml:space="preserve"> </w:t>
      </w:r>
      <w:r>
        <w:rPr>
          <w:color w:val="1C1C1C"/>
          <w:sz w:val="20"/>
        </w:rPr>
        <w:t>$10</w:t>
      </w:r>
      <w:r>
        <w:rPr>
          <w:color w:val="1C1C1C"/>
          <w:spacing w:val="-22"/>
          <w:sz w:val="20"/>
        </w:rPr>
        <w:t xml:space="preserve"> </w:t>
      </w:r>
      <w:r>
        <w:rPr>
          <w:color w:val="0C0C0C"/>
          <w:sz w:val="20"/>
        </w:rPr>
        <w:t>=</w:t>
      </w:r>
      <w:r>
        <w:rPr>
          <w:color w:val="0C0C0C"/>
          <w:spacing w:val="-14"/>
          <w:sz w:val="20"/>
        </w:rPr>
        <w:t xml:space="preserve"> </w:t>
      </w:r>
      <w:r>
        <w:rPr>
          <w:color w:val="1C1C1C"/>
          <w:spacing w:val="-5"/>
          <w:sz w:val="20"/>
        </w:rPr>
        <w:t>$90</w:t>
      </w:r>
    </w:p>
    <w:p w:rsidR="006944DD" w:rsidRDefault="006944DD">
      <w:pPr>
        <w:pStyle w:val="BodyText"/>
        <w:spacing w:before="8"/>
        <w:rPr>
          <w:sz w:val="26"/>
        </w:rPr>
      </w:pPr>
    </w:p>
    <w:p w:rsidR="006944DD" w:rsidRDefault="003C795E">
      <w:pPr>
        <w:pStyle w:val="ListParagraph"/>
        <w:numPr>
          <w:ilvl w:val="0"/>
          <w:numId w:val="1"/>
        </w:numPr>
        <w:tabs>
          <w:tab w:val="left" w:pos="1769"/>
          <w:tab w:val="left" w:pos="1770"/>
        </w:tabs>
        <w:ind w:left="1769" w:hanging="365"/>
        <w:rPr>
          <w:color w:val="0C0C0C"/>
          <w:sz w:val="20"/>
        </w:rPr>
      </w:pPr>
      <w:r>
        <w:rPr>
          <w:color w:val="1C1C1C"/>
          <w:sz w:val="20"/>
        </w:rPr>
        <w:t>Both</w:t>
      </w:r>
      <w:r>
        <w:rPr>
          <w:color w:val="1C1C1C"/>
          <w:spacing w:val="-23"/>
          <w:sz w:val="20"/>
        </w:rPr>
        <w:t xml:space="preserve"> </w:t>
      </w:r>
      <w:r>
        <w:rPr>
          <w:color w:val="1C1C1C"/>
          <w:sz w:val="20"/>
        </w:rPr>
        <w:t>Sides</w:t>
      </w:r>
      <w:r>
        <w:rPr>
          <w:color w:val="1C1C1C"/>
          <w:spacing w:val="-6"/>
          <w:sz w:val="20"/>
        </w:rPr>
        <w:t xml:space="preserve"> </w:t>
      </w:r>
      <w:r>
        <w:rPr>
          <w:color w:val="1C1C1C"/>
          <w:sz w:val="20"/>
        </w:rPr>
        <w:t>of</w:t>
      </w:r>
      <w:r>
        <w:rPr>
          <w:color w:val="1C1C1C"/>
          <w:spacing w:val="26"/>
          <w:sz w:val="20"/>
        </w:rPr>
        <w:t xml:space="preserve"> </w:t>
      </w:r>
      <w:r>
        <w:rPr>
          <w:color w:val="1C1C1C"/>
          <w:sz w:val="20"/>
        </w:rPr>
        <w:t>Duplex:</w:t>
      </w:r>
      <w:r>
        <w:rPr>
          <w:color w:val="1C1C1C"/>
          <w:spacing w:val="39"/>
          <w:sz w:val="20"/>
        </w:rPr>
        <w:t xml:space="preserve"> </w:t>
      </w:r>
      <w:r>
        <w:rPr>
          <w:color w:val="1C1C1C"/>
          <w:sz w:val="20"/>
        </w:rPr>
        <w:t>$80</w:t>
      </w:r>
      <w:r>
        <w:rPr>
          <w:color w:val="1C1C1C"/>
          <w:spacing w:val="-23"/>
          <w:sz w:val="20"/>
        </w:rPr>
        <w:t xml:space="preserve"> </w:t>
      </w:r>
      <w:r>
        <w:rPr>
          <w:color w:val="1C1C1C"/>
          <w:sz w:val="21"/>
        </w:rPr>
        <w:t>+</w:t>
      </w:r>
      <w:r>
        <w:rPr>
          <w:color w:val="1C1C1C"/>
          <w:spacing w:val="-14"/>
          <w:sz w:val="21"/>
        </w:rPr>
        <w:t xml:space="preserve"> </w:t>
      </w:r>
      <w:r>
        <w:rPr>
          <w:color w:val="1C1C1C"/>
          <w:sz w:val="20"/>
        </w:rPr>
        <w:t>$10</w:t>
      </w:r>
      <w:r>
        <w:rPr>
          <w:color w:val="1C1C1C"/>
          <w:spacing w:val="-22"/>
          <w:sz w:val="20"/>
        </w:rPr>
        <w:t xml:space="preserve"> </w:t>
      </w:r>
      <w:r>
        <w:rPr>
          <w:color w:val="1C1C1C"/>
          <w:sz w:val="21"/>
        </w:rPr>
        <w:t>+</w:t>
      </w:r>
      <w:r>
        <w:rPr>
          <w:color w:val="1C1C1C"/>
          <w:spacing w:val="-27"/>
          <w:sz w:val="21"/>
        </w:rPr>
        <w:t xml:space="preserve"> </w:t>
      </w:r>
      <w:r>
        <w:rPr>
          <w:color w:val="1C1C1C"/>
          <w:sz w:val="20"/>
        </w:rPr>
        <w:t>$10</w:t>
      </w:r>
      <w:r>
        <w:rPr>
          <w:color w:val="1C1C1C"/>
          <w:spacing w:val="-21"/>
          <w:sz w:val="20"/>
        </w:rPr>
        <w:t xml:space="preserve"> </w:t>
      </w:r>
      <w:r>
        <w:rPr>
          <w:color w:val="1C1C1C"/>
          <w:sz w:val="20"/>
        </w:rPr>
        <w:t>=</w:t>
      </w:r>
      <w:r>
        <w:rPr>
          <w:color w:val="1C1C1C"/>
          <w:spacing w:val="-14"/>
          <w:sz w:val="20"/>
        </w:rPr>
        <w:t xml:space="preserve"> </w:t>
      </w:r>
      <w:r>
        <w:rPr>
          <w:color w:val="1C1C1C"/>
          <w:spacing w:val="-4"/>
          <w:sz w:val="20"/>
        </w:rPr>
        <w:t>$100</w:t>
      </w:r>
    </w:p>
    <w:p w:rsidR="006944DD" w:rsidRDefault="006944DD">
      <w:pPr>
        <w:pStyle w:val="BodyText"/>
        <w:spacing w:before="7"/>
        <w:rPr>
          <w:sz w:val="26"/>
        </w:rPr>
      </w:pPr>
    </w:p>
    <w:p w:rsidR="006944DD" w:rsidRDefault="003C795E">
      <w:pPr>
        <w:pStyle w:val="ListParagraph"/>
        <w:numPr>
          <w:ilvl w:val="0"/>
          <w:numId w:val="1"/>
        </w:numPr>
        <w:tabs>
          <w:tab w:val="left" w:pos="1770"/>
          <w:tab w:val="left" w:pos="1771"/>
        </w:tabs>
        <w:ind w:left="1770" w:hanging="366"/>
        <w:rPr>
          <w:color w:val="0C0C0C"/>
          <w:sz w:val="20"/>
        </w:rPr>
      </w:pPr>
      <w:r>
        <w:rPr>
          <w:color w:val="1C1C1C"/>
          <w:spacing w:val="-2"/>
          <w:w w:val="110"/>
          <w:sz w:val="20"/>
        </w:rPr>
        <w:t>Apartment</w:t>
      </w:r>
      <w:r>
        <w:rPr>
          <w:color w:val="1C1C1C"/>
          <w:spacing w:val="-11"/>
          <w:w w:val="110"/>
          <w:sz w:val="20"/>
        </w:rPr>
        <w:t xml:space="preserve"> </w:t>
      </w:r>
      <w:r>
        <w:rPr>
          <w:color w:val="1C1C1C"/>
          <w:spacing w:val="-2"/>
          <w:w w:val="110"/>
          <w:sz w:val="20"/>
        </w:rPr>
        <w:t>Complex:</w:t>
      </w:r>
      <w:r>
        <w:rPr>
          <w:color w:val="1C1C1C"/>
          <w:spacing w:val="37"/>
          <w:w w:val="110"/>
          <w:sz w:val="20"/>
        </w:rPr>
        <w:t xml:space="preserve"> </w:t>
      </w:r>
      <w:r>
        <w:rPr>
          <w:color w:val="1C1C1C"/>
          <w:spacing w:val="-2"/>
          <w:w w:val="110"/>
          <w:sz w:val="20"/>
        </w:rPr>
        <w:t>$80</w:t>
      </w:r>
      <w:r>
        <w:rPr>
          <w:color w:val="1C1C1C"/>
          <w:spacing w:val="-28"/>
          <w:w w:val="110"/>
          <w:sz w:val="20"/>
        </w:rPr>
        <w:t xml:space="preserve"> </w:t>
      </w:r>
      <w:r>
        <w:rPr>
          <w:color w:val="1C1C1C"/>
          <w:spacing w:val="-2"/>
          <w:w w:val="110"/>
          <w:sz w:val="21"/>
        </w:rPr>
        <w:t>+</w:t>
      </w:r>
      <w:r>
        <w:rPr>
          <w:color w:val="1C1C1C"/>
          <w:spacing w:val="-31"/>
          <w:w w:val="110"/>
          <w:sz w:val="21"/>
        </w:rPr>
        <w:t xml:space="preserve"> </w:t>
      </w:r>
      <w:r>
        <w:rPr>
          <w:color w:val="1C1C1C"/>
          <w:spacing w:val="-2"/>
          <w:w w:val="110"/>
          <w:sz w:val="20"/>
        </w:rPr>
        <w:t>($10</w:t>
      </w:r>
      <w:r>
        <w:rPr>
          <w:color w:val="1C1C1C"/>
          <w:spacing w:val="-15"/>
          <w:w w:val="110"/>
          <w:sz w:val="20"/>
        </w:rPr>
        <w:t xml:space="preserve"> </w:t>
      </w:r>
      <w:r>
        <w:rPr>
          <w:color w:val="1C1C1C"/>
          <w:spacing w:val="-2"/>
          <w:w w:val="110"/>
          <w:sz w:val="20"/>
        </w:rPr>
        <w:t>x</w:t>
      </w:r>
      <w:r>
        <w:rPr>
          <w:color w:val="1C1C1C"/>
          <w:spacing w:val="-20"/>
          <w:w w:val="110"/>
          <w:sz w:val="20"/>
        </w:rPr>
        <w:t xml:space="preserve"> </w:t>
      </w:r>
      <w:r>
        <w:rPr>
          <w:color w:val="1C1C1C"/>
          <w:spacing w:val="-2"/>
          <w:w w:val="110"/>
          <w:sz w:val="17"/>
        </w:rPr>
        <w:t>#</w:t>
      </w:r>
      <w:r>
        <w:rPr>
          <w:color w:val="1C1C1C"/>
          <w:spacing w:val="10"/>
          <w:w w:val="110"/>
          <w:sz w:val="17"/>
        </w:rPr>
        <w:t xml:space="preserve"> </w:t>
      </w:r>
      <w:r>
        <w:rPr>
          <w:color w:val="1C1C1C"/>
          <w:spacing w:val="-2"/>
          <w:w w:val="110"/>
          <w:sz w:val="20"/>
        </w:rPr>
        <w:t>of</w:t>
      </w:r>
      <w:r>
        <w:rPr>
          <w:color w:val="1C1C1C"/>
          <w:spacing w:val="3"/>
          <w:w w:val="110"/>
          <w:sz w:val="20"/>
        </w:rPr>
        <w:t xml:space="preserve"> </w:t>
      </w:r>
      <w:r>
        <w:rPr>
          <w:color w:val="0C0C0C"/>
          <w:spacing w:val="-2"/>
          <w:w w:val="110"/>
          <w:sz w:val="20"/>
        </w:rPr>
        <w:t>Rental</w:t>
      </w:r>
      <w:r>
        <w:rPr>
          <w:color w:val="0C0C0C"/>
          <w:spacing w:val="-10"/>
          <w:w w:val="110"/>
          <w:sz w:val="20"/>
        </w:rPr>
        <w:t xml:space="preserve"> </w:t>
      </w:r>
      <w:r>
        <w:rPr>
          <w:color w:val="1C1C1C"/>
          <w:spacing w:val="-2"/>
          <w:w w:val="110"/>
          <w:sz w:val="20"/>
        </w:rPr>
        <w:t>Dwelling</w:t>
      </w:r>
      <w:r>
        <w:rPr>
          <w:color w:val="1C1C1C"/>
          <w:spacing w:val="-19"/>
          <w:w w:val="110"/>
          <w:sz w:val="20"/>
        </w:rPr>
        <w:t xml:space="preserve"> </w:t>
      </w:r>
      <w:proofErr w:type="gramStart"/>
      <w:r>
        <w:rPr>
          <w:color w:val="0C0C0C"/>
          <w:spacing w:val="-2"/>
          <w:w w:val="110"/>
          <w:sz w:val="20"/>
        </w:rPr>
        <w:t>Units)=</w:t>
      </w:r>
      <w:proofErr w:type="gramEnd"/>
      <w:r>
        <w:rPr>
          <w:color w:val="0C0C0C"/>
          <w:spacing w:val="-25"/>
          <w:w w:val="110"/>
          <w:sz w:val="20"/>
        </w:rPr>
        <w:t xml:space="preserve"> </w:t>
      </w:r>
      <w:r>
        <w:rPr>
          <w:rFonts w:ascii="Times New Roman" w:hAnsi="Times New Roman"/>
          <w:color w:val="0C0C0C"/>
          <w:spacing w:val="-2"/>
          <w:w w:val="215"/>
          <w:position w:val="-8"/>
          <w:sz w:val="25"/>
        </w:rPr>
        <w:t>----</w:t>
      </w:r>
      <w:r>
        <w:rPr>
          <w:rFonts w:ascii="Times New Roman" w:hAnsi="Times New Roman"/>
          <w:color w:val="0C0C0C"/>
          <w:spacing w:val="-10"/>
          <w:w w:val="215"/>
          <w:position w:val="-8"/>
          <w:sz w:val="25"/>
        </w:rPr>
        <w:t>-</w:t>
      </w:r>
    </w:p>
    <w:p w:rsidR="006944DD" w:rsidRDefault="003C795E">
      <w:pPr>
        <w:pStyle w:val="BodyText"/>
        <w:spacing w:before="203"/>
        <w:ind w:left="1051"/>
      </w:pPr>
      <w:r>
        <w:rPr>
          <w:color w:val="0C0C0C"/>
        </w:rPr>
        <w:t>These</w:t>
      </w:r>
      <w:r>
        <w:rPr>
          <w:color w:val="0C0C0C"/>
          <w:spacing w:val="-4"/>
        </w:rPr>
        <w:t xml:space="preserve"> </w:t>
      </w:r>
      <w:r>
        <w:rPr>
          <w:color w:val="1C1C1C"/>
        </w:rPr>
        <w:t>fees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apply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2"/>
        </w:rPr>
        <w:t>following:</w:t>
      </w:r>
    </w:p>
    <w:p w:rsidR="006944DD" w:rsidRDefault="003C795E">
      <w:pPr>
        <w:pStyle w:val="ListParagraph"/>
        <w:numPr>
          <w:ilvl w:val="0"/>
          <w:numId w:val="2"/>
        </w:numPr>
        <w:tabs>
          <w:tab w:val="left" w:pos="1408"/>
        </w:tabs>
        <w:spacing w:before="44"/>
        <w:ind w:hanging="359"/>
        <w:rPr>
          <w:color w:val="1C1C1C"/>
          <w:sz w:val="19"/>
        </w:rPr>
      </w:pPr>
      <w:r>
        <w:rPr>
          <w:color w:val="1C1C1C"/>
          <w:sz w:val="20"/>
        </w:rPr>
        <w:t>Single-family</w:t>
      </w:r>
      <w:r>
        <w:rPr>
          <w:color w:val="1C1C1C"/>
          <w:spacing w:val="20"/>
          <w:sz w:val="20"/>
        </w:rPr>
        <w:t xml:space="preserve"> </w:t>
      </w:r>
      <w:r>
        <w:rPr>
          <w:color w:val="1C1C1C"/>
          <w:sz w:val="20"/>
        </w:rPr>
        <w:t>homes</w:t>
      </w:r>
      <w:r>
        <w:rPr>
          <w:color w:val="1C1C1C"/>
          <w:spacing w:val="6"/>
          <w:sz w:val="20"/>
        </w:rPr>
        <w:t xml:space="preserve"> </w:t>
      </w:r>
      <w:r>
        <w:rPr>
          <w:color w:val="1C1C1C"/>
          <w:sz w:val="20"/>
        </w:rPr>
        <w:t>being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z w:val="20"/>
        </w:rPr>
        <w:t>rented</w:t>
      </w:r>
      <w:r>
        <w:rPr>
          <w:color w:val="1C1C1C"/>
          <w:spacing w:val="5"/>
          <w:sz w:val="20"/>
        </w:rPr>
        <w:t xml:space="preserve"> </w:t>
      </w:r>
      <w:r>
        <w:rPr>
          <w:color w:val="0C0C0C"/>
          <w:sz w:val="20"/>
        </w:rPr>
        <w:t>by</w:t>
      </w:r>
      <w:r>
        <w:rPr>
          <w:color w:val="0C0C0C"/>
          <w:spacing w:val="-3"/>
          <w:sz w:val="20"/>
        </w:rPr>
        <w:t xml:space="preserve"> </w:t>
      </w:r>
      <w:r>
        <w:rPr>
          <w:color w:val="0C0C0C"/>
          <w:sz w:val="20"/>
        </w:rPr>
        <w:t>non-transient</w:t>
      </w:r>
      <w:r>
        <w:rPr>
          <w:color w:val="0C0C0C"/>
          <w:spacing w:val="27"/>
          <w:sz w:val="20"/>
        </w:rPr>
        <w:t xml:space="preserve"> </w:t>
      </w:r>
      <w:r>
        <w:rPr>
          <w:color w:val="0C0C0C"/>
          <w:sz w:val="20"/>
        </w:rPr>
        <w:t>residents</w:t>
      </w:r>
      <w:r>
        <w:rPr>
          <w:color w:val="0C0C0C"/>
          <w:spacing w:val="8"/>
          <w:sz w:val="20"/>
        </w:rPr>
        <w:t xml:space="preserve"> </w:t>
      </w:r>
      <w:r>
        <w:rPr>
          <w:color w:val="1C1C1C"/>
          <w:sz w:val="20"/>
        </w:rPr>
        <w:t>for</w:t>
      </w:r>
      <w:r>
        <w:rPr>
          <w:color w:val="1C1C1C"/>
          <w:spacing w:val="29"/>
          <w:sz w:val="20"/>
        </w:rPr>
        <w:t xml:space="preserve"> </w:t>
      </w:r>
      <w:r>
        <w:rPr>
          <w:color w:val="1C1C1C"/>
          <w:sz w:val="20"/>
        </w:rPr>
        <w:t>more</w:t>
      </w:r>
      <w:r>
        <w:rPr>
          <w:color w:val="1C1C1C"/>
          <w:spacing w:val="7"/>
          <w:sz w:val="20"/>
        </w:rPr>
        <w:t xml:space="preserve"> </w:t>
      </w:r>
      <w:r>
        <w:rPr>
          <w:color w:val="1C1C1C"/>
          <w:sz w:val="20"/>
        </w:rPr>
        <w:t>than</w:t>
      </w:r>
      <w:r>
        <w:rPr>
          <w:color w:val="1C1C1C"/>
          <w:spacing w:val="-15"/>
          <w:sz w:val="20"/>
        </w:rPr>
        <w:t xml:space="preserve"> </w:t>
      </w:r>
      <w:r>
        <w:rPr>
          <w:color w:val="1C1C1C"/>
          <w:sz w:val="20"/>
        </w:rPr>
        <w:t>30</w:t>
      </w:r>
      <w:r>
        <w:rPr>
          <w:color w:val="1C1C1C"/>
          <w:spacing w:val="-14"/>
          <w:sz w:val="20"/>
        </w:rPr>
        <w:t xml:space="preserve"> </w:t>
      </w:r>
      <w:r>
        <w:rPr>
          <w:color w:val="0C0C0C"/>
          <w:spacing w:val="-2"/>
          <w:sz w:val="20"/>
        </w:rPr>
        <w:t>days.</w:t>
      </w:r>
    </w:p>
    <w:p w:rsidR="006944DD" w:rsidRDefault="003C795E">
      <w:pPr>
        <w:pStyle w:val="ListParagraph"/>
        <w:numPr>
          <w:ilvl w:val="0"/>
          <w:numId w:val="2"/>
        </w:numPr>
        <w:tabs>
          <w:tab w:val="left" w:pos="1417"/>
        </w:tabs>
        <w:spacing w:before="37" w:line="285" w:lineRule="auto"/>
        <w:ind w:left="1410" w:right="644" w:hanging="354"/>
        <w:rPr>
          <w:color w:val="1C1C1C"/>
          <w:sz w:val="20"/>
        </w:rPr>
      </w:pPr>
      <w:r>
        <w:rPr>
          <w:color w:val="1C1C1C"/>
          <w:sz w:val="20"/>
        </w:rPr>
        <w:t xml:space="preserve">Apartments or two-family </w:t>
      </w:r>
      <w:r>
        <w:rPr>
          <w:color w:val="0C0C0C"/>
          <w:sz w:val="20"/>
        </w:rPr>
        <w:t xml:space="preserve">dwellings </w:t>
      </w:r>
      <w:r>
        <w:rPr>
          <w:color w:val="1C1C1C"/>
          <w:sz w:val="20"/>
        </w:rPr>
        <w:t xml:space="preserve">within a single </w:t>
      </w:r>
      <w:r>
        <w:rPr>
          <w:color w:val="0C0C0C"/>
          <w:sz w:val="20"/>
        </w:rPr>
        <w:t xml:space="preserve">home </w:t>
      </w:r>
      <w:r>
        <w:rPr>
          <w:color w:val="1C1C1C"/>
          <w:sz w:val="20"/>
        </w:rPr>
        <w:t>being rented by non-transient residents for</w:t>
      </w:r>
      <w:r>
        <w:rPr>
          <w:color w:val="1C1C1C"/>
          <w:spacing w:val="35"/>
          <w:sz w:val="20"/>
        </w:rPr>
        <w:t xml:space="preserve"> </w:t>
      </w:r>
      <w:r>
        <w:rPr>
          <w:color w:val="1C1C1C"/>
          <w:sz w:val="20"/>
        </w:rPr>
        <w:t>more than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z w:val="20"/>
        </w:rPr>
        <w:t>30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z w:val="20"/>
        </w:rPr>
        <w:t>days.</w:t>
      </w:r>
      <w:r>
        <w:rPr>
          <w:color w:val="1C1C1C"/>
          <w:spacing w:val="40"/>
          <w:sz w:val="20"/>
        </w:rPr>
        <w:t xml:space="preserve"> </w:t>
      </w:r>
      <w:r>
        <w:rPr>
          <w:color w:val="1C1C1C"/>
          <w:sz w:val="20"/>
        </w:rPr>
        <w:t>Apartments and</w:t>
      </w:r>
      <w:r>
        <w:rPr>
          <w:color w:val="1C1C1C"/>
          <w:spacing w:val="-3"/>
          <w:sz w:val="20"/>
        </w:rPr>
        <w:t xml:space="preserve"> </w:t>
      </w:r>
      <w:r>
        <w:rPr>
          <w:color w:val="0C0C0C"/>
          <w:sz w:val="20"/>
        </w:rPr>
        <w:t xml:space="preserve">two-family </w:t>
      </w:r>
      <w:r>
        <w:rPr>
          <w:color w:val="1C1C1C"/>
          <w:sz w:val="20"/>
        </w:rPr>
        <w:t>dwellings are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considered one</w:t>
      </w:r>
    </w:p>
    <w:p w:rsidR="006944DD" w:rsidRDefault="003C795E">
      <w:pPr>
        <w:pStyle w:val="BodyText"/>
        <w:spacing w:line="216" w:lineRule="exact"/>
        <w:ind w:left="1404"/>
      </w:pPr>
      <w:r>
        <w:rPr>
          <w:color w:val="1C1C1C"/>
        </w:rPr>
        <w:t>(1)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building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fee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purposes</w:t>
      </w:r>
      <w:r>
        <w:rPr>
          <w:color w:val="1C1C1C"/>
          <w:spacing w:val="-2"/>
        </w:rPr>
        <w:t xml:space="preserve"> only.</w:t>
      </w:r>
    </w:p>
    <w:p w:rsidR="006944DD" w:rsidRDefault="003C795E">
      <w:pPr>
        <w:pStyle w:val="ListParagraph"/>
        <w:numPr>
          <w:ilvl w:val="0"/>
          <w:numId w:val="2"/>
        </w:numPr>
        <w:tabs>
          <w:tab w:val="left" w:pos="1410"/>
        </w:tabs>
        <w:spacing w:before="44" w:line="278" w:lineRule="auto"/>
        <w:ind w:left="1409" w:right="804" w:hanging="356"/>
        <w:rPr>
          <w:color w:val="1C1C1C"/>
          <w:sz w:val="20"/>
        </w:rPr>
      </w:pPr>
      <w:r>
        <w:rPr>
          <w:color w:val="1C1C1C"/>
          <w:sz w:val="20"/>
        </w:rPr>
        <w:t xml:space="preserve">Apartment complexes within a single </w:t>
      </w:r>
      <w:r>
        <w:rPr>
          <w:color w:val="0C0C0C"/>
          <w:sz w:val="20"/>
        </w:rPr>
        <w:t xml:space="preserve">building </w:t>
      </w:r>
      <w:r>
        <w:rPr>
          <w:color w:val="1C1C1C"/>
          <w:sz w:val="20"/>
        </w:rPr>
        <w:t>being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z w:val="20"/>
        </w:rPr>
        <w:t>rented by</w:t>
      </w:r>
      <w:r>
        <w:rPr>
          <w:color w:val="1C1C1C"/>
          <w:spacing w:val="-4"/>
          <w:sz w:val="20"/>
        </w:rPr>
        <w:t xml:space="preserve"> </w:t>
      </w:r>
      <w:r>
        <w:rPr>
          <w:color w:val="0C0C0C"/>
          <w:sz w:val="20"/>
        </w:rPr>
        <w:t>non-transient re</w:t>
      </w:r>
      <w:r>
        <w:rPr>
          <w:color w:val="363636"/>
          <w:sz w:val="20"/>
        </w:rPr>
        <w:t>s</w:t>
      </w:r>
      <w:r>
        <w:rPr>
          <w:color w:val="0C0C0C"/>
          <w:sz w:val="20"/>
        </w:rPr>
        <w:t>idents</w:t>
      </w:r>
      <w:r>
        <w:rPr>
          <w:color w:val="0C0C0C"/>
          <w:spacing w:val="-15"/>
          <w:sz w:val="20"/>
        </w:rPr>
        <w:t xml:space="preserve"> </w:t>
      </w:r>
      <w:r>
        <w:rPr>
          <w:color w:val="1C1C1C"/>
          <w:sz w:val="20"/>
        </w:rPr>
        <w:t>for over 30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days.</w:t>
      </w:r>
      <w:r>
        <w:rPr>
          <w:color w:val="1C1C1C"/>
          <w:spacing w:val="-6"/>
          <w:sz w:val="20"/>
        </w:rPr>
        <w:t xml:space="preserve"> </w:t>
      </w:r>
      <w:r>
        <w:rPr>
          <w:color w:val="0C0C0C"/>
          <w:sz w:val="20"/>
        </w:rPr>
        <w:t xml:space="preserve">These </w:t>
      </w:r>
      <w:r>
        <w:rPr>
          <w:color w:val="1C1C1C"/>
          <w:sz w:val="20"/>
        </w:rPr>
        <w:t>complexes are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considered one (1) building for</w:t>
      </w:r>
      <w:r>
        <w:rPr>
          <w:color w:val="1C1C1C"/>
          <w:spacing w:val="38"/>
          <w:sz w:val="20"/>
        </w:rPr>
        <w:t xml:space="preserve"> </w:t>
      </w:r>
      <w:r>
        <w:rPr>
          <w:color w:val="1C1C1C"/>
          <w:sz w:val="20"/>
        </w:rPr>
        <w:t>fee purposes only</w:t>
      </w:r>
      <w:r>
        <w:rPr>
          <w:color w:val="505050"/>
          <w:sz w:val="20"/>
        </w:rPr>
        <w:t>.</w:t>
      </w:r>
    </w:p>
    <w:p w:rsidR="006944DD" w:rsidRDefault="003C795E">
      <w:pPr>
        <w:pStyle w:val="ListParagraph"/>
        <w:numPr>
          <w:ilvl w:val="0"/>
          <w:numId w:val="2"/>
        </w:numPr>
        <w:tabs>
          <w:tab w:val="left" w:pos="1409"/>
        </w:tabs>
        <w:spacing w:line="283" w:lineRule="auto"/>
        <w:ind w:left="1406" w:right="847" w:hanging="353"/>
        <w:rPr>
          <w:color w:val="1C1C1C"/>
          <w:sz w:val="20"/>
        </w:rPr>
      </w:pPr>
      <w:r>
        <w:rPr>
          <w:color w:val="0C0C0C"/>
          <w:w w:val="105"/>
          <w:sz w:val="20"/>
        </w:rPr>
        <w:t>Personal</w:t>
      </w:r>
      <w:r>
        <w:rPr>
          <w:color w:val="0C0C0C"/>
          <w:spacing w:val="-1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Short-Term</w:t>
      </w:r>
      <w:r>
        <w:rPr>
          <w:color w:val="1C1C1C"/>
          <w:spacing w:val="-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Rentals-</w:t>
      </w:r>
      <w:r>
        <w:rPr>
          <w:color w:val="1C1C1C"/>
          <w:spacing w:val="-2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Owner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lives</w:t>
      </w:r>
      <w:r>
        <w:rPr>
          <w:color w:val="0C0C0C"/>
          <w:spacing w:val="-1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in</w:t>
      </w:r>
      <w:r>
        <w:rPr>
          <w:color w:val="0C0C0C"/>
          <w:spacing w:val="-1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this</w:t>
      </w:r>
      <w:r>
        <w:rPr>
          <w:color w:val="1C1C1C"/>
          <w:spacing w:val="-1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dwelling</w:t>
      </w:r>
      <w:r>
        <w:rPr>
          <w:color w:val="1C1C1C"/>
          <w:spacing w:val="-1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for</w:t>
      </w:r>
      <w:r>
        <w:rPr>
          <w:color w:val="1C1C1C"/>
          <w:spacing w:val="9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a</w:t>
      </w:r>
      <w:r>
        <w:rPr>
          <w:color w:val="1C1C1C"/>
          <w:spacing w:val="-1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minimum of</w:t>
      </w:r>
      <w:r>
        <w:rPr>
          <w:color w:val="1C1C1C"/>
          <w:spacing w:val="-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nine</w:t>
      </w:r>
      <w:r>
        <w:rPr>
          <w:color w:val="1C1C1C"/>
          <w:spacing w:val="-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 xml:space="preserve">(9) </w:t>
      </w:r>
      <w:r>
        <w:rPr>
          <w:color w:val="1C1C1C"/>
          <w:sz w:val="20"/>
        </w:rPr>
        <w:t>months a</w:t>
      </w:r>
      <w:r>
        <w:rPr>
          <w:color w:val="1C1C1C"/>
          <w:spacing w:val="-13"/>
          <w:sz w:val="20"/>
        </w:rPr>
        <w:t xml:space="preserve"> </w:t>
      </w:r>
      <w:r>
        <w:rPr>
          <w:color w:val="1C1C1C"/>
          <w:sz w:val="20"/>
        </w:rPr>
        <w:t>year,</w:t>
      </w:r>
      <w:r>
        <w:rPr>
          <w:color w:val="1C1C1C"/>
          <w:spacing w:val="-15"/>
          <w:sz w:val="20"/>
        </w:rPr>
        <w:t xml:space="preserve"> </w:t>
      </w:r>
      <w:r>
        <w:rPr>
          <w:color w:val="1C1C1C"/>
          <w:sz w:val="20"/>
        </w:rPr>
        <w:t>who as</w:t>
      </w:r>
      <w:r>
        <w:rPr>
          <w:color w:val="1C1C1C"/>
          <w:spacing w:val="-10"/>
          <w:sz w:val="20"/>
        </w:rPr>
        <w:t xml:space="preserve"> </w:t>
      </w:r>
      <w:r>
        <w:rPr>
          <w:color w:val="0C0C0C"/>
          <w:sz w:val="20"/>
        </w:rPr>
        <w:t>the</w:t>
      </w:r>
      <w:r>
        <w:rPr>
          <w:color w:val="0C0C0C"/>
          <w:spacing w:val="40"/>
          <w:sz w:val="20"/>
        </w:rPr>
        <w:t xml:space="preserve"> </w:t>
      </w:r>
      <w:r>
        <w:rPr>
          <w:color w:val="1C1C1C"/>
          <w:sz w:val="20"/>
        </w:rPr>
        <w:t>owner</w:t>
      </w:r>
      <w:r>
        <w:rPr>
          <w:color w:val="1C1C1C"/>
          <w:spacing w:val="-6"/>
          <w:sz w:val="20"/>
        </w:rPr>
        <w:t xml:space="preserve"> </w:t>
      </w:r>
      <w:r>
        <w:rPr>
          <w:color w:val="1C1C1C"/>
          <w:sz w:val="20"/>
        </w:rPr>
        <w:t xml:space="preserve">or </w:t>
      </w:r>
      <w:r>
        <w:rPr>
          <w:color w:val="0C0C0C"/>
          <w:sz w:val="20"/>
        </w:rPr>
        <w:t>lessee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is</w:t>
      </w:r>
      <w:r>
        <w:rPr>
          <w:color w:val="0C0C0C"/>
          <w:spacing w:val="-15"/>
          <w:sz w:val="20"/>
        </w:rPr>
        <w:t xml:space="preserve"> </w:t>
      </w:r>
      <w:r>
        <w:rPr>
          <w:color w:val="0C0C0C"/>
          <w:sz w:val="20"/>
        </w:rPr>
        <w:t>hosting</w:t>
      </w:r>
      <w:r>
        <w:rPr>
          <w:color w:val="0C0C0C"/>
          <w:spacing w:val="-4"/>
          <w:sz w:val="20"/>
        </w:rPr>
        <w:t xml:space="preserve"> </w:t>
      </w:r>
      <w:r>
        <w:rPr>
          <w:color w:val="1C1C1C"/>
          <w:sz w:val="20"/>
        </w:rPr>
        <w:t>short-term transient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guests for</w:t>
      </w:r>
      <w:r>
        <w:rPr>
          <w:color w:val="1C1C1C"/>
          <w:spacing w:val="27"/>
          <w:sz w:val="20"/>
        </w:rPr>
        <w:t xml:space="preserve"> </w:t>
      </w:r>
      <w:r>
        <w:rPr>
          <w:color w:val="0C0C0C"/>
          <w:sz w:val="20"/>
        </w:rPr>
        <w:t xml:space="preserve">less </w:t>
      </w:r>
      <w:r>
        <w:rPr>
          <w:color w:val="1C1C1C"/>
          <w:w w:val="105"/>
          <w:sz w:val="20"/>
        </w:rPr>
        <w:t>than 30 days per year</w:t>
      </w:r>
      <w:r>
        <w:rPr>
          <w:color w:val="505050"/>
          <w:w w:val="105"/>
          <w:sz w:val="20"/>
        </w:rPr>
        <w:t>.</w:t>
      </w:r>
    </w:p>
    <w:p w:rsidR="006944DD" w:rsidRDefault="006944DD">
      <w:pPr>
        <w:pStyle w:val="BodyText"/>
        <w:spacing w:before="5"/>
        <w:rPr>
          <w:sz w:val="23"/>
        </w:rPr>
      </w:pPr>
    </w:p>
    <w:p w:rsidR="006944DD" w:rsidRDefault="003C795E">
      <w:pPr>
        <w:ind w:left="384"/>
        <w:rPr>
          <w:b/>
          <w:sz w:val="19"/>
        </w:rPr>
      </w:pPr>
      <w:r>
        <w:rPr>
          <w:b/>
          <w:color w:val="0C0C0C"/>
          <w:spacing w:val="-4"/>
          <w:sz w:val="19"/>
        </w:rPr>
        <w:t>ANNUAL</w:t>
      </w:r>
      <w:r>
        <w:rPr>
          <w:b/>
          <w:color w:val="0C0C0C"/>
          <w:spacing w:val="-1"/>
          <w:sz w:val="19"/>
        </w:rPr>
        <w:t xml:space="preserve"> </w:t>
      </w:r>
      <w:r>
        <w:rPr>
          <w:b/>
          <w:color w:val="0C0C0C"/>
          <w:spacing w:val="-2"/>
          <w:sz w:val="19"/>
        </w:rPr>
        <w:t>FEES</w:t>
      </w:r>
      <w:r>
        <w:rPr>
          <w:b/>
          <w:color w:val="363636"/>
          <w:spacing w:val="-2"/>
          <w:sz w:val="19"/>
        </w:rPr>
        <w:t>:</w:t>
      </w:r>
    </w:p>
    <w:p w:rsidR="006944DD" w:rsidRDefault="006944DD">
      <w:pPr>
        <w:pStyle w:val="BodyText"/>
        <w:spacing w:before="6"/>
        <w:rPr>
          <w:b/>
          <w:sz w:val="28"/>
        </w:rPr>
      </w:pPr>
    </w:p>
    <w:p w:rsidR="006944DD" w:rsidRDefault="003C795E">
      <w:pPr>
        <w:pStyle w:val="ListParagraph"/>
        <w:numPr>
          <w:ilvl w:val="1"/>
          <w:numId w:val="2"/>
        </w:numPr>
        <w:tabs>
          <w:tab w:val="left" w:pos="1408"/>
          <w:tab w:val="left" w:pos="1410"/>
        </w:tabs>
        <w:ind w:hanging="366"/>
        <w:rPr>
          <w:sz w:val="20"/>
        </w:rPr>
      </w:pPr>
      <w:r>
        <w:rPr>
          <w:color w:val="1C1C1C"/>
          <w:spacing w:val="-2"/>
          <w:sz w:val="20"/>
        </w:rPr>
        <w:t>Business</w:t>
      </w:r>
      <w:r>
        <w:rPr>
          <w:color w:val="1C1C1C"/>
          <w:spacing w:val="-9"/>
          <w:sz w:val="20"/>
        </w:rPr>
        <w:t xml:space="preserve"> </w:t>
      </w:r>
      <w:r>
        <w:rPr>
          <w:color w:val="1C1C1C"/>
          <w:spacing w:val="-2"/>
          <w:sz w:val="20"/>
        </w:rPr>
        <w:t>Short-Term</w:t>
      </w:r>
      <w:r>
        <w:rPr>
          <w:color w:val="1C1C1C"/>
          <w:spacing w:val="11"/>
          <w:sz w:val="20"/>
        </w:rPr>
        <w:t xml:space="preserve"> </w:t>
      </w:r>
      <w:r>
        <w:rPr>
          <w:color w:val="1C1C1C"/>
          <w:spacing w:val="-2"/>
          <w:sz w:val="20"/>
        </w:rPr>
        <w:t>Rentals:</w:t>
      </w:r>
      <w:r>
        <w:rPr>
          <w:color w:val="1C1C1C"/>
          <w:spacing w:val="39"/>
          <w:sz w:val="20"/>
        </w:rPr>
        <w:t xml:space="preserve"> </w:t>
      </w:r>
      <w:r>
        <w:rPr>
          <w:color w:val="1C1C1C"/>
          <w:spacing w:val="-2"/>
          <w:sz w:val="20"/>
        </w:rPr>
        <w:t>$250</w:t>
      </w:r>
      <w:r>
        <w:rPr>
          <w:color w:val="1C1C1C"/>
          <w:spacing w:val="-14"/>
          <w:sz w:val="20"/>
        </w:rPr>
        <w:t xml:space="preserve"> </w:t>
      </w:r>
      <w:r>
        <w:rPr>
          <w:color w:val="1C1C1C"/>
          <w:spacing w:val="-2"/>
          <w:sz w:val="20"/>
        </w:rPr>
        <w:t>per</w:t>
      </w:r>
      <w:r>
        <w:rPr>
          <w:color w:val="1C1C1C"/>
          <w:spacing w:val="-17"/>
          <w:sz w:val="20"/>
        </w:rPr>
        <w:t xml:space="preserve"> </w:t>
      </w:r>
      <w:r>
        <w:rPr>
          <w:color w:val="1C1C1C"/>
          <w:spacing w:val="-4"/>
          <w:sz w:val="20"/>
        </w:rPr>
        <w:t>year</w:t>
      </w:r>
    </w:p>
    <w:p w:rsidR="006944DD" w:rsidRDefault="006944DD">
      <w:pPr>
        <w:pStyle w:val="BodyText"/>
        <w:spacing w:before="9"/>
        <w:rPr>
          <w:sz w:val="25"/>
        </w:rPr>
      </w:pPr>
    </w:p>
    <w:p w:rsidR="006944DD" w:rsidRDefault="003C795E">
      <w:pPr>
        <w:pStyle w:val="BodyText"/>
        <w:spacing w:line="271" w:lineRule="auto"/>
        <w:ind w:left="328" w:right="364" w:hanging="1"/>
      </w:pPr>
      <w:r>
        <w:rPr>
          <w:b/>
          <w:color w:val="0C0C0C"/>
          <w:sz w:val="19"/>
        </w:rPr>
        <w:t>REINSPECTIONS</w:t>
      </w:r>
      <w:r>
        <w:rPr>
          <w:b/>
          <w:color w:val="363636"/>
          <w:sz w:val="19"/>
        </w:rPr>
        <w:t>:</w:t>
      </w:r>
      <w:r>
        <w:rPr>
          <w:b/>
          <w:color w:val="363636"/>
          <w:spacing w:val="30"/>
          <w:sz w:val="19"/>
        </w:rPr>
        <w:t xml:space="preserve"> </w:t>
      </w:r>
      <w:r>
        <w:rPr>
          <w:color w:val="0C0C0C"/>
        </w:rPr>
        <w:t>Fees</w:t>
      </w:r>
      <w:r>
        <w:rPr>
          <w:color w:val="0C0C0C"/>
          <w:spacing w:val="-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 xml:space="preserve">complaint inspections or </w:t>
      </w:r>
      <w:r>
        <w:rPr>
          <w:color w:val="0C0C0C"/>
        </w:rPr>
        <w:t>required re-in</w:t>
      </w:r>
      <w:r>
        <w:rPr>
          <w:color w:val="363636"/>
        </w:rPr>
        <w:t>s</w:t>
      </w:r>
      <w:r>
        <w:rPr>
          <w:color w:val="1C1C1C"/>
        </w:rPr>
        <w:t>pections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 xml:space="preserve">for violations </w:t>
      </w:r>
      <w:r>
        <w:rPr>
          <w:color w:val="363636"/>
        </w:rPr>
        <w:t>s</w:t>
      </w:r>
      <w:r>
        <w:rPr>
          <w:color w:val="0C0C0C"/>
        </w:rPr>
        <w:t>hall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15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1"/>
        </w:rPr>
        <w:t xml:space="preserve"> </w:t>
      </w:r>
      <w:r>
        <w:rPr>
          <w:color w:val="0C0C0C"/>
        </w:rPr>
        <w:t xml:space="preserve">the </w:t>
      </w:r>
      <w:r>
        <w:rPr>
          <w:color w:val="1C1C1C"/>
          <w:w w:val="105"/>
        </w:rPr>
        <w:t>rate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of $50.00 per </w:t>
      </w:r>
      <w:r>
        <w:rPr>
          <w:color w:val="0C0C0C"/>
          <w:w w:val="105"/>
        </w:rPr>
        <w:t xml:space="preserve">re-inspection </w:t>
      </w:r>
      <w:r>
        <w:rPr>
          <w:color w:val="1C1C1C"/>
          <w:w w:val="105"/>
        </w:rPr>
        <w:t>for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each</w:t>
      </w:r>
      <w:r>
        <w:rPr>
          <w:color w:val="1C1C1C"/>
          <w:spacing w:val="-6"/>
          <w:w w:val="105"/>
        </w:rPr>
        <w:t xml:space="preserve"> </w:t>
      </w:r>
      <w:r>
        <w:rPr>
          <w:color w:val="0C0C0C"/>
          <w:w w:val="105"/>
        </w:rPr>
        <w:t>inspector</w:t>
      </w:r>
      <w:r>
        <w:rPr>
          <w:color w:val="363636"/>
          <w:w w:val="105"/>
        </w:rPr>
        <w:t>.</w:t>
      </w:r>
    </w:p>
    <w:p w:rsidR="006944DD" w:rsidRDefault="006944DD">
      <w:pPr>
        <w:pStyle w:val="BodyText"/>
        <w:rPr>
          <w:sz w:val="22"/>
        </w:rPr>
      </w:pPr>
    </w:p>
    <w:p w:rsidR="006944DD" w:rsidRDefault="006944DD">
      <w:pPr>
        <w:pStyle w:val="BodyText"/>
        <w:spacing w:before="3"/>
        <w:rPr>
          <w:sz w:val="26"/>
        </w:rPr>
      </w:pPr>
    </w:p>
    <w:p w:rsidR="006944DD" w:rsidRDefault="003C795E">
      <w:pPr>
        <w:pStyle w:val="BodyText"/>
        <w:ind w:left="331"/>
      </w:pPr>
      <w:r>
        <w:rPr>
          <w:color w:val="1C1C1C"/>
          <w:spacing w:val="-2"/>
          <w:w w:val="105"/>
        </w:rPr>
        <w:t>4/12/2022</w:t>
      </w:r>
    </w:p>
    <w:sectPr w:rsidR="006944DD">
      <w:type w:val="continuous"/>
      <w:pgSz w:w="12200" w:h="15820"/>
      <w:pgMar w:top="1580" w:right="8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F87"/>
    <w:multiLevelType w:val="hybridMultilevel"/>
    <w:tmpl w:val="03B6B1CC"/>
    <w:lvl w:ilvl="0" w:tplc="7278BFB2">
      <w:numFmt w:val="bullet"/>
      <w:lvlText w:val="•"/>
      <w:lvlJc w:val="left"/>
      <w:pPr>
        <w:ind w:left="1768" w:hanging="356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840ADF78">
      <w:numFmt w:val="bullet"/>
      <w:lvlText w:val="•"/>
      <w:lvlJc w:val="left"/>
      <w:pPr>
        <w:ind w:left="2601" w:hanging="356"/>
      </w:pPr>
      <w:rPr>
        <w:rFonts w:hint="default"/>
        <w:lang w:val="en-US" w:eastAsia="en-US" w:bidi="ar-SA"/>
      </w:rPr>
    </w:lvl>
    <w:lvl w:ilvl="2" w:tplc="A768D7A8">
      <w:numFmt w:val="bullet"/>
      <w:lvlText w:val="•"/>
      <w:lvlJc w:val="left"/>
      <w:pPr>
        <w:ind w:left="3443" w:hanging="356"/>
      </w:pPr>
      <w:rPr>
        <w:rFonts w:hint="default"/>
        <w:lang w:val="en-US" w:eastAsia="en-US" w:bidi="ar-SA"/>
      </w:rPr>
    </w:lvl>
    <w:lvl w:ilvl="3" w:tplc="E94A68C2">
      <w:numFmt w:val="bullet"/>
      <w:lvlText w:val="•"/>
      <w:lvlJc w:val="left"/>
      <w:pPr>
        <w:ind w:left="4285" w:hanging="356"/>
      </w:pPr>
      <w:rPr>
        <w:rFonts w:hint="default"/>
        <w:lang w:val="en-US" w:eastAsia="en-US" w:bidi="ar-SA"/>
      </w:rPr>
    </w:lvl>
    <w:lvl w:ilvl="4" w:tplc="6238587C">
      <w:numFmt w:val="bullet"/>
      <w:lvlText w:val="•"/>
      <w:lvlJc w:val="left"/>
      <w:pPr>
        <w:ind w:left="5126" w:hanging="356"/>
      </w:pPr>
      <w:rPr>
        <w:rFonts w:hint="default"/>
        <w:lang w:val="en-US" w:eastAsia="en-US" w:bidi="ar-SA"/>
      </w:rPr>
    </w:lvl>
    <w:lvl w:ilvl="5" w:tplc="F516FDAE">
      <w:numFmt w:val="bullet"/>
      <w:lvlText w:val="•"/>
      <w:lvlJc w:val="left"/>
      <w:pPr>
        <w:ind w:left="5968" w:hanging="356"/>
      </w:pPr>
      <w:rPr>
        <w:rFonts w:hint="default"/>
        <w:lang w:val="en-US" w:eastAsia="en-US" w:bidi="ar-SA"/>
      </w:rPr>
    </w:lvl>
    <w:lvl w:ilvl="6" w:tplc="A8B0FC94">
      <w:numFmt w:val="bullet"/>
      <w:lvlText w:val="•"/>
      <w:lvlJc w:val="left"/>
      <w:pPr>
        <w:ind w:left="6810" w:hanging="356"/>
      </w:pPr>
      <w:rPr>
        <w:rFonts w:hint="default"/>
        <w:lang w:val="en-US" w:eastAsia="en-US" w:bidi="ar-SA"/>
      </w:rPr>
    </w:lvl>
    <w:lvl w:ilvl="7" w:tplc="4C56EFE6">
      <w:numFmt w:val="bullet"/>
      <w:lvlText w:val="•"/>
      <w:lvlJc w:val="left"/>
      <w:pPr>
        <w:ind w:left="7651" w:hanging="356"/>
      </w:pPr>
      <w:rPr>
        <w:rFonts w:hint="default"/>
        <w:lang w:val="en-US" w:eastAsia="en-US" w:bidi="ar-SA"/>
      </w:rPr>
    </w:lvl>
    <w:lvl w:ilvl="8" w:tplc="F6D62214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4B6A727D"/>
    <w:multiLevelType w:val="hybridMultilevel"/>
    <w:tmpl w:val="001A1E46"/>
    <w:lvl w:ilvl="0" w:tplc="C590BB4C">
      <w:start w:val="1"/>
      <w:numFmt w:val="decimal"/>
      <w:lvlText w:val="%1."/>
      <w:lvlJc w:val="left"/>
      <w:pPr>
        <w:ind w:left="1407" w:hanging="358"/>
        <w:jc w:val="left"/>
      </w:pPr>
      <w:rPr>
        <w:rFonts w:hint="default"/>
        <w:spacing w:val="-1"/>
        <w:w w:val="105"/>
        <w:lang w:val="en-US" w:eastAsia="en-US" w:bidi="ar-SA"/>
      </w:rPr>
    </w:lvl>
    <w:lvl w:ilvl="1" w:tplc="F5FECC4A">
      <w:numFmt w:val="bullet"/>
      <w:lvlText w:val="•"/>
      <w:lvlJc w:val="left"/>
      <w:pPr>
        <w:ind w:left="1409" w:hanging="365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89"/>
        <w:sz w:val="20"/>
        <w:szCs w:val="20"/>
        <w:lang w:val="en-US" w:eastAsia="en-US" w:bidi="ar-SA"/>
      </w:rPr>
    </w:lvl>
    <w:lvl w:ilvl="2" w:tplc="C13A8252">
      <w:numFmt w:val="bullet"/>
      <w:lvlText w:val="•"/>
      <w:lvlJc w:val="left"/>
      <w:pPr>
        <w:ind w:left="3155" w:hanging="365"/>
      </w:pPr>
      <w:rPr>
        <w:rFonts w:hint="default"/>
        <w:lang w:val="en-US" w:eastAsia="en-US" w:bidi="ar-SA"/>
      </w:rPr>
    </w:lvl>
    <w:lvl w:ilvl="3" w:tplc="12BAA6CE">
      <w:numFmt w:val="bullet"/>
      <w:lvlText w:val="•"/>
      <w:lvlJc w:val="left"/>
      <w:pPr>
        <w:ind w:left="4033" w:hanging="365"/>
      </w:pPr>
      <w:rPr>
        <w:rFonts w:hint="default"/>
        <w:lang w:val="en-US" w:eastAsia="en-US" w:bidi="ar-SA"/>
      </w:rPr>
    </w:lvl>
    <w:lvl w:ilvl="4" w:tplc="CF12795A">
      <w:numFmt w:val="bullet"/>
      <w:lvlText w:val="•"/>
      <w:lvlJc w:val="left"/>
      <w:pPr>
        <w:ind w:left="4910" w:hanging="365"/>
      </w:pPr>
      <w:rPr>
        <w:rFonts w:hint="default"/>
        <w:lang w:val="en-US" w:eastAsia="en-US" w:bidi="ar-SA"/>
      </w:rPr>
    </w:lvl>
    <w:lvl w:ilvl="5" w:tplc="F4C82E38">
      <w:numFmt w:val="bullet"/>
      <w:lvlText w:val="•"/>
      <w:lvlJc w:val="left"/>
      <w:pPr>
        <w:ind w:left="5788" w:hanging="365"/>
      </w:pPr>
      <w:rPr>
        <w:rFonts w:hint="default"/>
        <w:lang w:val="en-US" w:eastAsia="en-US" w:bidi="ar-SA"/>
      </w:rPr>
    </w:lvl>
    <w:lvl w:ilvl="6" w:tplc="6B1A539C">
      <w:numFmt w:val="bullet"/>
      <w:lvlText w:val="•"/>
      <w:lvlJc w:val="left"/>
      <w:pPr>
        <w:ind w:left="6666" w:hanging="365"/>
      </w:pPr>
      <w:rPr>
        <w:rFonts w:hint="default"/>
        <w:lang w:val="en-US" w:eastAsia="en-US" w:bidi="ar-SA"/>
      </w:rPr>
    </w:lvl>
    <w:lvl w:ilvl="7" w:tplc="0B82E19E">
      <w:numFmt w:val="bullet"/>
      <w:lvlText w:val="•"/>
      <w:lvlJc w:val="left"/>
      <w:pPr>
        <w:ind w:left="7543" w:hanging="365"/>
      </w:pPr>
      <w:rPr>
        <w:rFonts w:hint="default"/>
        <w:lang w:val="en-US" w:eastAsia="en-US" w:bidi="ar-SA"/>
      </w:rPr>
    </w:lvl>
    <w:lvl w:ilvl="8" w:tplc="F4EEE710">
      <w:numFmt w:val="bullet"/>
      <w:lvlText w:val="•"/>
      <w:lvlJc w:val="left"/>
      <w:pPr>
        <w:ind w:left="8421" w:hanging="365"/>
      </w:pPr>
      <w:rPr>
        <w:rFonts w:hint="default"/>
        <w:lang w:val="en-US" w:eastAsia="en-US" w:bidi="ar-SA"/>
      </w:rPr>
    </w:lvl>
  </w:abstractNum>
  <w:num w:numId="1" w16cid:durableId="1556165209">
    <w:abstractNumId w:val="0"/>
  </w:num>
  <w:num w:numId="2" w16cid:durableId="175219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4DD"/>
    <w:rsid w:val="003C795E"/>
    <w:rsid w:val="006944DD"/>
    <w:rsid w:val="006A6726"/>
    <w:rsid w:val="008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7C1CBF"/>
  <w15:docId w15:val="{7317D7DC-6207-45B4-82B5-4E48FB8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 w:line="530" w:lineRule="exact"/>
      <w:ind w:left="1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09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 Lencki</cp:lastModifiedBy>
  <cp:revision>4</cp:revision>
  <cp:lastPrinted>2023-05-10T14:54:00Z</cp:lastPrinted>
  <dcterms:created xsi:type="dcterms:W3CDTF">2023-05-10T14:50:00Z</dcterms:created>
  <dcterms:modified xsi:type="dcterms:W3CDTF">2023-05-10T14:55:00Z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2023-05-10T00:00:00Z</vt:filetime>
  </property>
  <property fmtid="{D5CDD505-2E9C-101B-9397-08002B2CF9AE}" pid="5" name="MetadataDate">
    <vt:lpwstr>D:20220413162556-05'00'</vt:lpwstr>
  </property>
  <property fmtid="{D5CDD505-2E9C-101B-9397-08002B2CF9AE}" pid="6" name="Producer">
    <vt:lpwstr>PFU PDF Library 1.4.1</vt:lpwstr>
  </property>
</Properties>
</file>